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仿宋" w:hAnsi="仿宋" w:eastAsia="仿宋" w:cs="仿宋"/>
          <w:b/>
          <w:bCs/>
          <w:i w:val="0"/>
          <w:iCs w:val="0"/>
          <w:caps w:val="0"/>
          <w:color w:val="226EBC"/>
          <w:spacing w:val="0"/>
          <w:sz w:val="32"/>
          <w:szCs w:val="32"/>
          <w:shd w:val="clear" w:fill="FFFFFF"/>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方正小标宋_GBK" w:hAnsi="方正小标宋_GBK" w:eastAsia="方正小标宋_GBK" w:cs="方正小标宋_GBK"/>
          <w:b/>
          <w:bCs/>
          <w:color w:val="226EBC"/>
          <w:sz w:val="36"/>
          <w:szCs w:val="36"/>
        </w:rPr>
      </w:pPr>
      <w:r>
        <w:rPr>
          <w:rFonts w:hint="eastAsia" w:ascii="方正小标宋_GBK" w:hAnsi="方正小标宋_GBK" w:eastAsia="方正小标宋_GBK" w:cs="方正小标宋_GBK"/>
          <w:b/>
          <w:bCs/>
          <w:i w:val="0"/>
          <w:iCs w:val="0"/>
          <w:caps w:val="0"/>
          <w:color w:val="226EBC"/>
          <w:spacing w:val="0"/>
          <w:sz w:val="36"/>
          <w:szCs w:val="36"/>
          <w:shd w:val="clear" w:fill="FFFFFF"/>
        </w:rPr>
        <w:t>《交通运输行业标准管理办法》解读</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20"/>
        <w:jc w:val="left"/>
        <w:textAlignment w:val="auto"/>
        <w:rPr>
          <w:rFonts w:hint="eastAsia" w:ascii="仿宋" w:hAnsi="仿宋" w:eastAsia="仿宋" w:cs="仿宋"/>
          <w:b w:val="0"/>
          <w:bCs w:val="0"/>
          <w:i w:val="0"/>
          <w:iCs w:val="0"/>
          <w:caps w:val="0"/>
          <w:color w:val="333333"/>
          <w:spacing w:val="0"/>
          <w:sz w:val="32"/>
          <w:szCs w:val="32"/>
          <w:shd w:val="clear" w:fill="FFFFFF"/>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20"/>
        <w:jc w:val="left"/>
        <w:textAlignment w:val="auto"/>
        <w:rPr>
          <w:rFonts w:hint="eastAsia" w:ascii="仿宋" w:hAnsi="仿宋" w:eastAsia="仿宋" w:cs="仿宋"/>
          <w:b w:val="0"/>
          <w:bCs w:val="0"/>
          <w:i w:val="0"/>
          <w:iCs w:val="0"/>
          <w:caps w:val="0"/>
          <w:color w:val="333333"/>
          <w:spacing w:val="0"/>
          <w:sz w:val="32"/>
          <w:szCs w:val="32"/>
        </w:rPr>
      </w:pPr>
      <w:r>
        <w:rPr>
          <w:rFonts w:hint="eastAsia" w:ascii="仿宋" w:hAnsi="仿宋" w:eastAsia="仿宋" w:cs="仿宋"/>
          <w:b w:val="0"/>
          <w:bCs w:val="0"/>
          <w:i w:val="0"/>
          <w:iCs w:val="0"/>
          <w:caps w:val="0"/>
          <w:color w:val="333333"/>
          <w:spacing w:val="0"/>
          <w:sz w:val="32"/>
          <w:szCs w:val="32"/>
          <w:shd w:val="clear" w:fill="FFFFFF"/>
        </w:rPr>
        <w:t>近日，交通运输部印发《交通运输行业标准管理办法》（交科技规〔2024〕1号，以下简称《办法》）</w:t>
      </w:r>
      <w:bookmarkStart w:id="0" w:name="_GoBack"/>
      <w:bookmarkEnd w:id="0"/>
      <w:r>
        <w:rPr>
          <w:rFonts w:hint="eastAsia" w:ascii="仿宋" w:hAnsi="仿宋" w:eastAsia="仿宋" w:cs="仿宋"/>
          <w:b w:val="0"/>
          <w:bCs w:val="0"/>
          <w:i w:val="0"/>
          <w:iCs w:val="0"/>
          <w:caps w:val="0"/>
          <w:color w:val="333333"/>
          <w:spacing w:val="0"/>
          <w:sz w:val="32"/>
          <w:szCs w:val="32"/>
          <w:shd w:val="clear" w:fill="FFFFFF"/>
        </w:rPr>
        <w:t>，于2024年3月1日起施行。为便于更好地理解《办法》内容，切实做好贯彻实施工作，现解读如下：</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right="0" w:firstLine="640" w:firstLineChars="200"/>
        <w:jc w:val="left"/>
        <w:textAlignment w:val="auto"/>
        <w:rPr>
          <w:rFonts w:hint="eastAsia" w:ascii="仿宋" w:hAnsi="仿宋" w:eastAsia="仿宋" w:cs="仿宋"/>
          <w:b w:val="0"/>
          <w:bCs w:val="0"/>
          <w:i w:val="0"/>
          <w:iCs w:val="0"/>
          <w:caps w:val="0"/>
          <w:color w:val="333333"/>
          <w:spacing w:val="0"/>
          <w:sz w:val="32"/>
          <w:szCs w:val="32"/>
        </w:rPr>
      </w:pPr>
      <w:r>
        <w:rPr>
          <w:rFonts w:hint="eastAsia" w:ascii="仿宋" w:hAnsi="仿宋" w:eastAsia="仿宋" w:cs="仿宋"/>
          <w:b w:val="0"/>
          <w:bCs w:val="0"/>
          <w:i w:val="0"/>
          <w:iCs w:val="0"/>
          <w:caps w:val="0"/>
          <w:color w:val="333333"/>
          <w:spacing w:val="0"/>
          <w:sz w:val="32"/>
          <w:szCs w:val="32"/>
          <w:shd w:val="clear" w:fill="FFFFFF"/>
        </w:rPr>
        <w:t>一、制定背景和意义</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right="0" w:firstLine="640" w:firstLineChars="200"/>
        <w:jc w:val="left"/>
        <w:textAlignment w:val="auto"/>
        <w:rPr>
          <w:rFonts w:hint="eastAsia" w:ascii="仿宋" w:hAnsi="仿宋" w:eastAsia="仿宋" w:cs="仿宋"/>
          <w:b w:val="0"/>
          <w:bCs w:val="0"/>
          <w:i w:val="0"/>
          <w:iCs w:val="0"/>
          <w:caps w:val="0"/>
          <w:color w:val="333333"/>
          <w:spacing w:val="0"/>
          <w:sz w:val="32"/>
          <w:szCs w:val="32"/>
        </w:rPr>
      </w:pPr>
      <w:r>
        <w:rPr>
          <w:rFonts w:hint="eastAsia" w:ascii="仿宋" w:hAnsi="仿宋" w:eastAsia="仿宋" w:cs="仿宋"/>
          <w:b w:val="0"/>
          <w:bCs w:val="0"/>
          <w:i w:val="0"/>
          <w:iCs w:val="0"/>
          <w:caps w:val="0"/>
          <w:color w:val="333333"/>
          <w:spacing w:val="0"/>
          <w:sz w:val="32"/>
          <w:szCs w:val="32"/>
          <w:shd w:val="clear" w:fill="FFFFFF"/>
        </w:rPr>
        <w:t>标准作为经济和社会活动的技术依据，是国家质量基础设施的重要组成，标准高质量供给是交通运输行业高质量发展的重要保证。《国家标准化发展纲要》提出推进行业标准改革的要求，2020年国家标准化管理委员会印发《关于进一步加强行业标准管理的指导意见》，2023年国家市场监督管理总局修订发布了《行业标准管理办法》，进一步强化行业标准的规范化管理。为深入贯彻落实国家深化标准化工作改革精神和有关要求，细化《交通运输标准化管理办法》中关于标准制修订及实施方面的总体要求，交通运输部研究制定了《办法》。</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right="0" w:firstLine="640" w:firstLineChars="200"/>
        <w:jc w:val="left"/>
        <w:textAlignment w:val="auto"/>
        <w:rPr>
          <w:rFonts w:hint="eastAsia" w:ascii="仿宋" w:hAnsi="仿宋" w:eastAsia="仿宋" w:cs="仿宋"/>
          <w:b w:val="0"/>
          <w:bCs w:val="0"/>
          <w:i w:val="0"/>
          <w:iCs w:val="0"/>
          <w:caps w:val="0"/>
          <w:color w:val="333333"/>
          <w:spacing w:val="0"/>
          <w:sz w:val="32"/>
          <w:szCs w:val="32"/>
        </w:rPr>
      </w:pPr>
      <w:r>
        <w:rPr>
          <w:rFonts w:hint="eastAsia" w:ascii="仿宋" w:hAnsi="仿宋" w:eastAsia="仿宋" w:cs="仿宋"/>
          <w:b w:val="0"/>
          <w:bCs w:val="0"/>
          <w:i w:val="0"/>
          <w:iCs w:val="0"/>
          <w:caps w:val="0"/>
          <w:color w:val="333333"/>
          <w:spacing w:val="0"/>
          <w:sz w:val="32"/>
          <w:szCs w:val="32"/>
          <w:shd w:val="clear" w:fill="FFFFFF"/>
        </w:rPr>
        <w:t>《办法》的出台将切实强化交通运输行业标准（以下简称行业标准）的全流程、规范化管理，推动行业标准供给质量和效率提升，对于完善交通运输标准化政策制度体系，提升行业标准管理水平，更好发挥标准化对于加快建设交通强国、实现交通运输高质量发展的支撑和引领作用具有重要意义。</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right="0" w:firstLine="640" w:firstLineChars="200"/>
        <w:jc w:val="left"/>
        <w:textAlignment w:val="auto"/>
        <w:rPr>
          <w:rFonts w:hint="eastAsia" w:ascii="仿宋" w:hAnsi="仿宋" w:eastAsia="仿宋" w:cs="仿宋"/>
          <w:b w:val="0"/>
          <w:bCs w:val="0"/>
          <w:i w:val="0"/>
          <w:iCs w:val="0"/>
          <w:caps w:val="0"/>
          <w:color w:val="333333"/>
          <w:spacing w:val="0"/>
          <w:sz w:val="32"/>
          <w:szCs w:val="32"/>
        </w:rPr>
      </w:pPr>
      <w:r>
        <w:rPr>
          <w:rFonts w:hint="eastAsia" w:ascii="仿宋" w:hAnsi="仿宋" w:eastAsia="仿宋" w:cs="仿宋"/>
          <w:b w:val="0"/>
          <w:bCs w:val="0"/>
          <w:i w:val="0"/>
          <w:iCs w:val="0"/>
          <w:caps w:val="0"/>
          <w:color w:val="333333"/>
          <w:spacing w:val="0"/>
          <w:sz w:val="32"/>
          <w:szCs w:val="32"/>
          <w:shd w:val="clear" w:fill="FFFFFF"/>
        </w:rPr>
        <w:t>二、主要内容</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20"/>
        <w:jc w:val="left"/>
        <w:textAlignment w:val="auto"/>
        <w:rPr>
          <w:rFonts w:hint="eastAsia" w:ascii="仿宋" w:hAnsi="仿宋" w:eastAsia="仿宋" w:cs="仿宋"/>
          <w:b w:val="0"/>
          <w:bCs w:val="0"/>
          <w:i w:val="0"/>
          <w:iCs w:val="0"/>
          <w:caps w:val="0"/>
          <w:color w:val="333333"/>
          <w:spacing w:val="0"/>
          <w:sz w:val="32"/>
          <w:szCs w:val="32"/>
        </w:rPr>
      </w:pPr>
      <w:r>
        <w:rPr>
          <w:rFonts w:hint="eastAsia" w:ascii="仿宋" w:hAnsi="仿宋" w:eastAsia="仿宋" w:cs="仿宋"/>
          <w:b w:val="0"/>
          <w:bCs w:val="0"/>
          <w:i w:val="0"/>
          <w:iCs w:val="0"/>
          <w:caps w:val="0"/>
          <w:color w:val="333333"/>
          <w:spacing w:val="0"/>
          <w:sz w:val="32"/>
          <w:szCs w:val="32"/>
          <w:shd w:val="clear" w:fill="FFFFFF"/>
        </w:rPr>
        <w:t>《办法》共41条，包括总则、立项、组织编制、审批发布、实施与监督、附则六个部分，主要内容如下：</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20"/>
        <w:jc w:val="left"/>
        <w:textAlignment w:val="auto"/>
        <w:rPr>
          <w:rFonts w:hint="eastAsia" w:ascii="仿宋" w:hAnsi="仿宋" w:eastAsia="仿宋" w:cs="仿宋"/>
          <w:b w:val="0"/>
          <w:bCs w:val="0"/>
          <w:i w:val="0"/>
          <w:iCs w:val="0"/>
          <w:caps w:val="0"/>
          <w:color w:val="333333"/>
          <w:spacing w:val="0"/>
          <w:sz w:val="32"/>
          <w:szCs w:val="32"/>
        </w:rPr>
      </w:pPr>
      <w:r>
        <w:rPr>
          <w:rFonts w:hint="eastAsia" w:ascii="仿宋" w:hAnsi="仿宋" w:eastAsia="仿宋" w:cs="仿宋"/>
          <w:b w:val="0"/>
          <w:bCs w:val="0"/>
          <w:i w:val="0"/>
          <w:iCs w:val="0"/>
          <w:caps w:val="0"/>
          <w:color w:val="333333"/>
          <w:spacing w:val="0"/>
          <w:sz w:val="32"/>
          <w:szCs w:val="32"/>
          <w:shd w:val="clear" w:fill="FFFFFF"/>
        </w:rPr>
        <w:t>（一）总则部分，明确了《办法》制定目的与依据、适用范围以及组织管理。规定了行业标准的技术要求不得低于强制性国家标准的相关要求，应当与有关国家标准和行业标准协调配套。禁止在行业标准中规定资质资格、认可认证、审批登记、评比达标、监管主体和职责等事项，以及禁止利用行业标准实施妨碍商品、服务自由流通等排除、限制市场竞争的行为。此外，还规定了制定行业标准的程序和组织管理机构责任分工等内容。</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20"/>
        <w:jc w:val="left"/>
        <w:textAlignment w:val="auto"/>
        <w:rPr>
          <w:rFonts w:hint="eastAsia" w:ascii="仿宋" w:hAnsi="仿宋" w:eastAsia="仿宋" w:cs="仿宋"/>
          <w:b w:val="0"/>
          <w:bCs w:val="0"/>
          <w:i w:val="0"/>
          <w:iCs w:val="0"/>
          <w:caps w:val="0"/>
          <w:color w:val="333333"/>
          <w:spacing w:val="0"/>
          <w:sz w:val="32"/>
          <w:szCs w:val="32"/>
        </w:rPr>
      </w:pPr>
      <w:r>
        <w:rPr>
          <w:rFonts w:hint="eastAsia" w:ascii="仿宋" w:hAnsi="仿宋" w:eastAsia="仿宋" w:cs="仿宋"/>
          <w:b w:val="0"/>
          <w:bCs w:val="0"/>
          <w:i w:val="0"/>
          <w:iCs w:val="0"/>
          <w:caps w:val="0"/>
          <w:color w:val="333333"/>
          <w:spacing w:val="0"/>
          <w:sz w:val="32"/>
          <w:szCs w:val="32"/>
          <w:shd w:val="clear" w:fill="FFFFFF"/>
        </w:rPr>
        <w:t>（二）立项部分，规定了标准体系、行业标准计划项目征集、申报条件、立项评估、项目完成周期，以及项目调整与延期管理等方面要求。明确鼓励将实施效果良好，符合行业标准制定需求和范围的交通运输地方标准和团体标准转化制定为行业标准。要求行业标准计划项目完成周期一般不超过18个月。</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20"/>
        <w:jc w:val="left"/>
        <w:textAlignment w:val="auto"/>
        <w:rPr>
          <w:rFonts w:hint="eastAsia" w:ascii="仿宋" w:hAnsi="仿宋" w:eastAsia="仿宋" w:cs="仿宋"/>
          <w:b w:val="0"/>
          <w:bCs w:val="0"/>
          <w:i w:val="0"/>
          <w:iCs w:val="0"/>
          <w:caps w:val="0"/>
          <w:color w:val="333333"/>
          <w:spacing w:val="0"/>
          <w:sz w:val="32"/>
          <w:szCs w:val="32"/>
        </w:rPr>
      </w:pPr>
      <w:r>
        <w:rPr>
          <w:rFonts w:hint="eastAsia" w:ascii="仿宋" w:hAnsi="仿宋" w:eastAsia="仿宋" w:cs="仿宋"/>
          <w:b w:val="0"/>
          <w:bCs w:val="0"/>
          <w:i w:val="0"/>
          <w:iCs w:val="0"/>
          <w:caps w:val="0"/>
          <w:color w:val="333333"/>
          <w:spacing w:val="0"/>
          <w:sz w:val="32"/>
          <w:szCs w:val="32"/>
          <w:shd w:val="clear" w:fill="FFFFFF"/>
        </w:rPr>
        <w:t>（三）组织编制部分，明确要求计划项目下达后应编制实施计划或工作大纲，以及在标准起草、征求意见、审查等工作阶段和涉及专利、采用国际标准等方面有关规定。要求行业标准一般不涉及专利。如确需涉及专利，应当是实施标准必不可少的专利，并按有关管理规定执行。</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20"/>
        <w:jc w:val="left"/>
        <w:textAlignment w:val="auto"/>
        <w:rPr>
          <w:rFonts w:hint="eastAsia" w:ascii="仿宋" w:hAnsi="仿宋" w:eastAsia="仿宋" w:cs="仿宋"/>
          <w:b w:val="0"/>
          <w:bCs w:val="0"/>
          <w:i w:val="0"/>
          <w:iCs w:val="0"/>
          <w:caps w:val="0"/>
          <w:color w:val="333333"/>
          <w:spacing w:val="0"/>
          <w:sz w:val="32"/>
          <w:szCs w:val="32"/>
        </w:rPr>
      </w:pPr>
      <w:r>
        <w:rPr>
          <w:rFonts w:hint="eastAsia" w:ascii="仿宋" w:hAnsi="仿宋" w:eastAsia="仿宋" w:cs="仿宋"/>
          <w:b w:val="0"/>
          <w:bCs w:val="0"/>
          <w:i w:val="0"/>
          <w:iCs w:val="0"/>
          <w:caps w:val="0"/>
          <w:color w:val="333333"/>
          <w:spacing w:val="0"/>
          <w:sz w:val="32"/>
          <w:szCs w:val="32"/>
          <w:shd w:val="clear" w:fill="FFFFFF"/>
        </w:rPr>
        <w:t>（四）审批发布部分，规定了审批、编号、发布、出版、备案和公开、归档、快速程序和修改单等要求。明确交通运输部应当建立和完善涵盖立项、起草、征求意见、审查、批准发布等环节的标准化信息系统，强化标准制定信息公开和社会监督，并通过标准化信息系统推动行业标准公开。</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20"/>
        <w:jc w:val="left"/>
        <w:textAlignment w:val="auto"/>
        <w:rPr>
          <w:rFonts w:hint="eastAsia" w:ascii="仿宋" w:hAnsi="仿宋" w:eastAsia="仿宋" w:cs="仿宋"/>
          <w:b w:val="0"/>
          <w:bCs w:val="0"/>
          <w:i w:val="0"/>
          <w:iCs w:val="0"/>
          <w:caps w:val="0"/>
          <w:color w:val="333333"/>
          <w:spacing w:val="0"/>
          <w:sz w:val="32"/>
          <w:szCs w:val="32"/>
        </w:rPr>
      </w:pPr>
      <w:r>
        <w:rPr>
          <w:rFonts w:hint="eastAsia" w:ascii="仿宋" w:hAnsi="仿宋" w:eastAsia="仿宋" w:cs="仿宋"/>
          <w:b w:val="0"/>
          <w:bCs w:val="0"/>
          <w:i w:val="0"/>
          <w:iCs w:val="0"/>
          <w:caps w:val="0"/>
          <w:color w:val="333333"/>
          <w:spacing w:val="0"/>
          <w:sz w:val="32"/>
          <w:szCs w:val="32"/>
          <w:shd w:val="clear" w:fill="FFFFFF"/>
        </w:rPr>
        <w:t>（五）实施与监督部分，对标准替代转换、宣贯、实施信息反馈与评估、解释与日常管理、试点以及复审等要求进行了规定。明确了行业标准的发布与实施之间可留出合理的过渡期，过渡期内可以选择执行原行业标准或者新行业标准，新行业标准实施后，原行业标准同时废止。鼓励开展交通运输标准化试点示范和宣传工作，推广标准化经验。</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420"/>
        <w:jc w:val="left"/>
        <w:textAlignment w:val="auto"/>
        <w:rPr>
          <w:rFonts w:hint="eastAsia" w:ascii="仿宋" w:hAnsi="仿宋" w:eastAsia="仿宋" w:cs="仿宋"/>
          <w:b w:val="0"/>
          <w:bCs w:val="0"/>
          <w:i w:val="0"/>
          <w:iCs w:val="0"/>
          <w:caps w:val="0"/>
          <w:color w:val="333333"/>
          <w:spacing w:val="0"/>
          <w:sz w:val="32"/>
          <w:szCs w:val="32"/>
        </w:rPr>
      </w:pPr>
      <w:r>
        <w:rPr>
          <w:rFonts w:hint="eastAsia" w:ascii="仿宋" w:hAnsi="仿宋" w:eastAsia="仿宋" w:cs="仿宋"/>
          <w:b w:val="0"/>
          <w:bCs w:val="0"/>
          <w:i w:val="0"/>
          <w:iCs w:val="0"/>
          <w:caps w:val="0"/>
          <w:color w:val="333333"/>
          <w:spacing w:val="0"/>
          <w:sz w:val="32"/>
          <w:szCs w:val="32"/>
          <w:shd w:val="clear" w:fill="FFFFFF"/>
        </w:rPr>
        <w:t>（六）附则部分，规定了受托管理的国家标准、工程建设标准、外文版标准等补充条款。</w:t>
      </w:r>
    </w:p>
    <w:p>
      <w:pPr>
        <w:keepNext w:val="0"/>
        <w:keepLines w:val="0"/>
        <w:pageBreakBefore w:val="0"/>
        <w:kinsoku/>
        <w:wordWrap/>
        <w:overflowPunct/>
        <w:topLinePunct w:val="0"/>
        <w:autoSpaceDE/>
        <w:autoSpaceDN/>
        <w:bidi w:val="0"/>
        <w:adjustRightInd/>
        <w:snapToGrid/>
        <w:spacing w:line="500" w:lineRule="exact"/>
        <w:textAlignment w:val="auto"/>
        <w:rPr>
          <w:rFonts w:hint="eastAsia" w:ascii="仿宋" w:hAnsi="仿宋" w:eastAsia="仿宋" w:cs="仿宋"/>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方正小标宋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B9279B5"/>
    <w:rsid w:val="29A11358"/>
    <w:rsid w:val="4B9279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Hyperlink"/>
    <w:basedOn w:val="5"/>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Office_11.1.0.9305_F1E327BC-269C-435d-A152-05C5408002CA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2024-03-08T04:44:00Z</dcterms:created>
  <dc:creator>pc</dc:creator>
  <cp:lastModifiedBy>Administrator</cp:lastModifiedBy>
  <dcterms:modified xsi:type="dcterms:W3CDTF">2024-03-08T05:20:53Z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2052-11.1.0.9305</vt:lpwstr>
  </property>
  <property fmtid="{D5CDD505-2E9C-101B-9397-08002B2CF9AE}" pid="3" name="ICV">
    <vt:lpwstr>2925A74ACE9E4328ACF005D2A33E04E5</vt:lpwstr>
  </property>
</Properties>
</file>