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both"/>
        <w:textAlignment w:val="auto"/>
        <w:rPr>
          <w:rFonts w:hint="default" w:ascii="黑体" w:hAnsi="黑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  <w:t>附件2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伊犁州自然资源局2025年第七次局长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center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办公会</w:t>
      </w:r>
      <w:bookmarkEnd w:id="0"/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审议通过矿业权登记事项公示</w:t>
      </w:r>
    </w:p>
    <w:tbl>
      <w:tblPr>
        <w:tblStyle w:val="7"/>
        <w:tblpPr w:leftFromText="180" w:rightFromText="180" w:vertAnchor="text" w:horzAnchor="page" w:tblpX="1458" w:tblpY="230"/>
        <w:tblOverlap w:val="never"/>
        <w:tblW w:w="90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256"/>
        <w:gridCol w:w="2710"/>
        <w:gridCol w:w="2354"/>
        <w:gridCol w:w="950"/>
        <w:gridCol w:w="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申请序号</w:t>
            </w:r>
          </w:p>
        </w:tc>
        <w:tc>
          <w:tcPr>
            <w:tcW w:w="27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23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矿业权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申请人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202508</w:t>
            </w:r>
          </w:p>
        </w:tc>
        <w:tc>
          <w:tcPr>
            <w:tcW w:w="2710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新疆尼勒克县克令镇玄武岩矿详查</w:t>
            </w:r>
          </w:p>
        </w:tc>
        <w:tc>
          <w:tcPr>
            <w:tcW w:w="23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伊犁详鑫矿业有限公司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延续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探矿权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202509</w:t>
            </w:r>
          </w:p>
        </w:tc>
        <w:tc>
          <w:tcPr>
            <w:tcW w:w="2710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新疆尼勒克县克令镇2号玄武岩矿详查</w:t>
            </w:r>
          </w:p>
        </w:tc>
        <w:tc>
          <w:tcPr>
            <w:tcW w:w="2354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伊犁坤泰矿业有限公司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延续</w:t>
            </w:r>
          </w:p>
        </w:tc>
        <w:tc>
          <w:tcPr>
            <w:tcW w:w="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探矿权</w:t>
            </w: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宋体" w:eastAsia="黑体" w:cs="黑体"/>
          <w:sz w:val="44"/>
          <w:szCs w:val="44"/>
          <w:lang w:val="en-US"/>
        </w:rPr>
      </w:pPr>
    </w:p>
    <w:p/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A6309A"/>
    <w:rsid w:val="00D779C0"/>
    <w:rsid w:val="0CAE1B4C"/>
    <w:rsid w:val="152C73DC"/>
    <w:rsid w:val="1BFF6EAE"/>
    <w:rsid w:val="1DDD680F"/>
    <w:rsid w:val="1F1900F0"/>
    <w:rsid w:val="20FE0CB1"/>
    <w:rsid w:val="2E3A46F7"/>
    <w:rsid w:val="2F6A2B3A"/>
    <w:rsid w:val="34323BB1"/>
    <w:rsid w:val="3D996927"/>
    <w:rsid w:val="3E743400"/>
    <w:rsid w:val="3FDC1E98"/>
    <w:rsid w:val="40E07180"/>
    <w:rsid w:val="41573C92"/>
    <w:rsid w:val="42B17BF7"/>
    <w:rsid w:val="46F348C4"/>
    <w:rsid w:val="4B1D3AE6"/>
    <w:rsid w:val="4FB43CF0"/>
    <w:rsid w:val="501A0287"/>
    <w:rsid w:val="525759DF"/>
    <w:rsid w:val="54096164"/>
    <w:rsid w:val="55780528"/>
    <w:rsid w:val="577B172D"/>
    <w:rsid w:val="57C42743"/>
    <w:rsid w:val="58242CF9"/>
    <w:rsid w:val="5C4324EF"/>
    <w:rsid w:val="5CC8669C"/>
    <w:rsid w:val="5EDB4FFA"/>
    <w:rsid w:val="5F021311"/>
    <w:rsid w:val="609E0C30"/>
    <w:rsid w:val="68A6309A"/>
    <w:rsid w:val="6FFF17BE"/>
    <w:rsid w:val="76BA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K正文"/>
    <w:basedOn w:val="1"/>
    <w:qFormat/>
    <w:uiPriority w:val="0"/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table" w:styleId="7">
    <w:name w:val="Table Grid"/>
    <w:basedOn w:val="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cs="Calibri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8">
    <w:name w:val="无间隔1"/>
    <w:basedOn w:val="1"/>
    <w:qFormat/>
    <w:uiPriority w:val="1"/>
    <w:pPr>
      <w:widowControl/>
      <w:spacing w:line="500" w:lineRule="exact"/>
      <w:ind w:firstLine="200" w:firstLineChars="200"/>
    </w:pPr>
    <w:rPr>
      <w:kern w:val="0"/>
      <w:szCs w:val="3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146</Characters>
  <Lines>0</Lines>
  <Paragraphs>0</Paragraphs>
  <TotalTime>1</TotalTime>
  <ScaleCrop>false</ScaleCrop>
  <LinksUpToDate>false</LinksUpToDate>
  <CharactersWithSpaces>146</CharactersWithSpaces>
  <Application>WPS Office_10.8.2.6870_F1E327BC-269C-435d-A152-05C5408002CA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2023-10-25T02:34:00Z</dcterms:created>
  <dc:creator>王江</dc:creator>
  <cp:lastModifiedBy>王江</cp:lastModifiedBy>
  <cp:lastPrinted>2023-10-25T03:14:00Z</cp:lastPrinted>
  <dcterms:modified xsi:type="dcterms:W3CDTF">2025-07-07T11:12:38Z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  <property fmtid="{D5CDD505-2E9C-101B-9397-08002B2CF9AE}" pid="3" name="ICV">
    <vt:lpwstr>6FFED1D7E9784352806FED385B9AC43B</vt:lpwstr>
  </property>
</Properties>
</file>