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05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>伊犁哈萨克自治州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</w:rPr>
        <w:t>无偿献血管理办法</w:t>
      </w:r>
    </w:p>
    <w:p w14:paraId="670DF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  <w:t>）</w:t>
      </w:r>
    </w:p>
    <w:p w14:paraId="681CA69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</w:rPr>
      </w:pPr>
    </w:p>
    <w:p w14:paraId="6A5C8A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yellow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第一条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依据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《中华人民共和国献血法》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《全国无偿献血表彰奖励办法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highlight w:val="none"/>
          <w:lang w:val="en-US" w:eastAsia="zh-CN"/>
        </w:rPr>
        <w:t>2022年版）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》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《新疆维吾尔自治区实施〈中华人民共和国献血法〉若干规定》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等有关法律法规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规章和行政规范性文件规定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，结合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自治州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实际，制定本办法。</w:t>
      </w:r>
    </w:p>
    <w:p w14:paraId="389B834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napToGrid w:val="0"/>
          <w:color w:val="auto"/>
          <w:sz w:val="32"/>
          <w:szCs w:val="32"/>
        </w:rPr>
        <w:t>第二条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本办法适用于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伊犁州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行政区域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以及采供血服务区域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内的献血、采血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供血、用血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及其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监督管理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活动。</w:t>
      </w:r>
    </w:p>
    <w:p w14:paraId="45CD723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napToGrid w:val="0"/>
          <w:color w:val="auto"/>
          <w:sz w:val="32"/>
          <w:szCs w:val="32"/>
        </w:rPr>
        <w:t>第三条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自治州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实行无偿献血制度。</w:t>
      </w:r>
    </w:p>
    <w:p w14:paraId="3794D7C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（一）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提倡十八至五十五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周岁（符合健康检查要求的多次献血者主动要求再次献血的，年龄可延长至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六十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周岁）的健康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公民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自愿献血；</w:t>
      </w:r>
    </w:p>
    <w:p w14:paraId="10AA19B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</w:rPr>
        <w:t>倡导现役军人在服役期间、高等院校学生在校期间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参加一次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</w:rPr>
        <w:t>无偿献血；倡导新录入机关、事业单位的工作人员在上岗前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lang w:val="en-US" w:eastAsia="zh-CN"/>
        </w:rPr>
        <w:t>参加一次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</w:rPr>
        <w:t>无偿献血；倡导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</w:rPr>
        <w:t>民在领取机动车驾驶证前、领取结婚证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lang w:val="en-US" w:eastAsia="zh-CN"/>
        </w:rPr>
        <w:t>时参加一次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</w:rPr>
        <w:t>无偿献血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lang w:eastAsia="zh-CN"/>
        </w:rPr>
        <w:t>；</w:t>
      </w:r>
    </w:p>
    <w:p w14:paraId="18A98C3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）鼓励捐献单采血小板等成分血；</w:t>
      </w:r>
    </w:p>
    <w:p w14:paraId="57DBF81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）鼓励稀有血型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公民积极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献血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；</w:t>
      </w:r>
    </w:p>
    <w:p w14:paraId="2E219D4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鼓励符合献血条件的公民捐献造血干细胞。</w:t>
      </w:r>
    </w:p>
    <w:p w14:paraId="687ABE4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第四条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州、县（市）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人民政府领导本行政区域内的无偿献血工作，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持续加大对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无偿献血工作经费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投入力度。</w:t>
      </w:r>
    </w:p>
    <w:p w14:paraId="786942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各县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应当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建立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无偿献血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工作协调机制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成立献血委员会，负责本县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无偿献血组织、协调、统筹等工作；献血委员会下设献血办公室（原则设置在卫生健康委），负责本县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无偿献血宣传、动员、招募等具体工作。</w:t>
      </w:r>
    </w:p>
    <w:p w14:paraId="162E93E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州、县（市）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卫生健康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lang w:val="en-US" w:eastAsia="zh-CN"/>
        </w:rPr>
        <w:t>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负责本行政区域内无偿献血工作的监督管理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其他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有关行政部门、社会团体、企事业单位应当按照各自职责，配合做好无偿献血工作。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兵团第四师应当全力支持配合自治州无偿献血相关工作。</w:t>
      </w:r>
    </w:p>
    <w:p w14:paraId="66A89C7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第五条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为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保证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医疗机构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临床用血需要及安全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同时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防止血液浪费，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自治州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对献血工作实行统一规划，有计划地安排采血、供血。 </w:t>
      </w:r>
    </w:p>
    <w:p w14:paraId="0CB67B9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自治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卫生健康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自治州献血办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根据全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医疗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机构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临床用血需求实际，拟定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年度无偿献血计划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各县市应积极组织推进落实。</w:t>
      </w:r>
    </w:p>
    <w:p w14:paraId="7F6D677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自治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卫生健康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自治州献血办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应加强采供血预警联动保障机制建设，适时监测血液采供状态，最大程度保障血液供需相适应；同时应加强血液舆情监测，及时回应献血者和用血者关切。</w:t>
      </w:r>
    </w:p>
    <w:p w14:paraId="6BDFE98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yellow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无偿献血各相关部门和单位应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积极采取措施广泛宣传无偿献血意义，普及献血科学知识和法律法规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提升无偿献血知晓率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。</w:t>
      </w:r>
    </w:p>
    <w:p w14:paraId="1AED7FE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highlight w:val="none"/>
          <w:u w:val="none"/>
          <w:lang w:val="en-US" w:eastAsia="zh-CN"/>
        </w:rPr>
        <w:t>各级新闻单位、文化旅游部门应当积极推动广播电视节目、信息网络视听和公共视听载体节目开展献血的社会公益宣传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u w:val="none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教育部门及各类学校应当结合实际情况将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无偿献血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相关内容纳入学校健康教育；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科学技术局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、卫生健康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委、驻伊部队有关单位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应当将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无偿献血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相关内容纳入科普、普法教育；卫生健康系统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各级医疗机构应当积极宣传无偿献血知识及政策，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引导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患者家属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及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亲友积极参与无偿献血。</w:t>
      </w:r>
    </w:p>
    <w:p w14:paraId="2AE9875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各级工会、共青团、妇联等人民团体要做好无偿献血宣传动员工作。</w:t>
      </w:r>
    </w:p>
    <w:p w14:paraId="7E82B0B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yellow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各级红十字会依法参与、推动无偿献血工作，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建立、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指导和规范献血志愿服务工作。</w:t>
      </w:r>
    </w:p>
    <w:p w14:paraId="2A17731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倡导公交、车站、商场、广场、公园、景区等公共场所管理单位，不定期播放无偿献血公益宣传片、设置公益广告牌或宣传栏，提高全社会无偿献血知晓率，引导适龄健康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群众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积极参加无偿献血。</w:t>
      </w:r>
    </w:p>
    <w:p w14:paraId="19D056B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第七条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 各县（市）卫生健康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根据无偿献血需要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，合理规划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设置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固定献血点（献血屋）及流动采血车停靠点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，各县（市）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人民政府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应当给予支持和保障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财政、公安、自然资源、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住房城乡建设、发展改革、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城市管理等部门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和供水、供热、供电等相关单位应当予以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配合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为固定献血点（献血屋）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的设置和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流动采血车的停靠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宣传招募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活动提供便利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。</w:t>
      </w:r>
    </w:p>
    <w:p w14:paraId="4EA431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第八条</w:t>
      </w: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县（市）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党政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机关、驻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伊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部队、社会团体、企事业单位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乡（镇）人民政府、街道办事处应当组织动员本单位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或本辖区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适龄健康</w:t>
      </w:r>
      <w:r>
        <w:rPr>
          <w:rFonts w:hint="eastAsia" w:ascii="方正仿宋简体" w:hAnsi="方正仿宋简体" w:eastAsia="方正仿宋简体" w:cs="方正仿宋简体"/>
          <w:b w:val="0"/>
          <w:bCs w:val="0"/>
          <w:strike w:val="0"/>
          <w:dstrike w:val="0"/>
          <w:snapToGrid w:val="0"/>
          <w:color w:val="auto"/>
          <w:sz w:val="32"/>
          <w:szCs w:val="32"/>
          <w:lang w:val="en-US" w:eastAsia="zh-CN"/>
        </w:rPr>
        <w:t>公民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参加无偿献血活动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兵团第四师应当积极组织所属团场开展无偿献血工作。</w:t>
      </w:r>
    </w:p>
    <w:p w14:paraId="29FC3A0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开展无偿献血活动的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单位应当给予献血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者适当补贴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鼓励民营企业参照执行。</w:t>
      </w:r>
    </w:p>
    <w:p w14:paraId="1BAEAEB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第九条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发生自然灾害、重大事故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或其他突发事件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等，出现需要大量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用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血的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紧急情况，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州、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县（市）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人民政府可以指定有关单位组织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干部职工或动员公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民应急献血，采血量以突发事件的用血需求为限。</w:t>
      </w:r>
    </w:p>
    <w:p w14:paraId="633459C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自治州卫生健康委（自治州献血办）及采供血机构应建立血源应急保障队伍，同时做好血源应急保障队伍的常态化宣传、指导和管理。</w:t>
      </w:r>
    </w:p>
    <w:p w14:paraId="0A7967A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red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第十条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伊犁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中心血站是依法设立、不以营利为目的公益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卫生机构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，其职责是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依照相关法律法规和行业技术标准开展无偿献血相关工作。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血站必须严格执行国家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instrText xml:space="preserve"> HYPERLINK "http://www.110.com/fagui/" </w:instrTex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fldChar w:fldCharType="separate"/>
      </w:r>
      <w:r>
        <w:rPr>
          <w:rStyle w:val="8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法律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fldChar w:fldCharType="begin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instrText xml:space="preserve"> HYPERLINK "http://www.110.com/fagui/" </w:instrTex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fldChar w:fldCharType="separate"/>
      </w:r>
      <w:r>
        <w:rPr>
          <w:rStyle w:val="8"/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法规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fldChar w:fldCharType="end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规定，健全规章制度，严格遵守操作规程，保证采血、供血安全。 </w:t>
      </w:r>
    </w:p>
    <w:p w14:paraId="0A5DB60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伊犁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州中心血站要加强信息化建设，通过“互联网+”，实现“从血管到血管”全过程监管监测，科学合理调控血液采供均衡，确保血液质量与安全；同时，通过“互联网+”，为献血者提供个性化、精细化服务，为用血者提供便利性、快捷性服务，保障献血者权益，提升无偿献血成效。   </w:t>
      </w:r>
    </w:p>
    <w:p w14:paraId="4CFD43C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第十二条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献血者在献血前应当出示居民身份证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u w:val="none"/>
        </w:rPr>
        <w:t>或者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u w:val="none"/>
          <w:lang w:val="en-US" w:eastAsia="zh-CN"/>
        </w:rPr>
        <w:t>其他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有效身份证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件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，并如实告知与自身健康相关的信息。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伊犁州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中心血站应当对献血者个人相关信息予以保密。对于涉及国家法定传染病防治工作规定要求上报的相关信息，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伊犁州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中心血站应当依法如实报告。</w:t>
      </w:r>
    </w:p>
    <w:p w14:paraId="4D8A191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第十三条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需要临床用血的，须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在符合临床用血条件的医疗机构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办理用血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手续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如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本人及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其近亲属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包括配偶、父母、子女、兄弟姐妹、祖父母、外祖父母等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均未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有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献血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史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的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须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交纳临床用血费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用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临床</w:t>
      </w:r>
      <w:r>
        <w:rPr>
          <w:rFonts w:hint="eastAsia" w:ascii="方正仿宋简体" w:hAnsi="方正仿宋简体" w:eastAsia="方正仿宋简体" w:cs="方正仿宋简体"/>
          <w:b w:val="0"/>
          <w:bCs w:val="0"/>
          <w:kern w:val="0"/>
          <w:sz w:val="32"/>
          <w:szCs w:val="32"/>
          <w:shd w:val="clear" w:color="auto" w:fill="FFFFFF"/>
          <w:lang w:val="en-US" w:eastAsia="zh-CN"/>
        </w:rPr>
        <w:t>用血费用两</w:t>
      </w:r>
      <w:r>
        <w:rPr>
          <w:rFonts w:hint="eastAsia" w:ascii="方正仿宋简体" w:hAnsi="方正仿宋简体" w:eastAsia="方正仿宋简体" w:cs="方正仿宋简体"/>
          <w:b w:val="0"/>
          <w:bCs w:val="0"/>
          <w:kern w:val="0"/>
          <w:sz w:val="32"/>
          <w:szCs w:val="32"/>
          <w:shd w:val="clear" w:color="auto" w:fill="FFFFFF"/>
        </w:rPr>
        <w:t>倍</w:t>
      </w:r>
      <w:r>
        <w:rPr>
          <w:rFonts w:hint="eastAsia" w:ascii="方正仿宋简体" w:hAnsi="方正仿宋简体" w:eastAsia="方正仿宋简体" w:cs="方正仿宋简体"/>
          <w:b w:val="0"/>
          <w:bCs w:val="0"/>
          <w:kern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用血</w:t>
      </w:r>
      <w:r>
        <w:rPr>
          <w:rFonts w:hint="eastAsia" w:ascii="方正仿宋简体" w:hAnsi="方正仿宋简体" w:eastAsia="方正仿宋简体" w:cs="方正仿宋简体"/>
          <w:b w:val="0"/>
          <w:bCs w:val="0"/>
          <w:kern w:val="0"/>
          <w:sz w:val="32"/>
          <w:szCs w:val="32"/>
          <w:shd w:val="clear" w:color="auto" w:fill="FFFFFF"/>
        </w:rPr>
        <w:t>互助金</w:t>
      </w:r>
      <w:r>
        <w:rPr>
          <w:rFonts w:hint="eastAsia" w:ascii="方正仿宋简体" w:hAnsi="方正仿宋简体" w:eastAsia="方正仿宋简体" w:cs="方正仿宋简体"/>
          <w:b w:val="0"/>
          <w:bCs w:val="0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1A5A93A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急诊患者需要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临床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用血的，医疗机构应当先提供所需血液，再限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期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补办用血手续。</w:t>
      </w:r>
    </w:p>
    <w:p w14:paraId="11D055B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第十四条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无偿献血的公民享有下列用血权利：</w:t>
      </w:r>
    </w:p>
    <w:p w14:paraId="72B310C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）献血者自献血之日起５年内不限量免费用血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并免交用血互助金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年后按献血量等量免费用血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并等量免交用血互助金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；献血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量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累计达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800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毫升以上的，终身免费用血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并免交用血互助金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； 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br w:type="textWrapping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　　（二）献血者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近亲属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按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献血者的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献血量等量免费用血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并等量免交用血互助金；</w:t>
      </w:r>
    </w:p>
    <w:p w14:paraId="0947ED7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lang w:val="en-US" w:eastAsia="zh-CN"/>
        </w:rPr>
        <w:t>《伊犁州临床用血互助金管理办法》由自治州卫生健康委（自治州献血办）会同有关部门，依据本《办法》原则另行制定；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FF0000"/>
          <w:spacing w:val="0"/>
          <w:sz w:val="32"/>
          <w:szCs w:val="32"/>
          <w:highlight w:val="yellow"/>
          <w:shd w:val="clear" w:color="auto" w:fill="FFFFFF"/>
        </w:rPr>
        <w:br w:type="textWrapping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（四）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献血者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及其近亲属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，在同等条件下享有优先用血权利。</w:t>
      </w:r>
    </w:p>
    <w:p w14:paraId="5C34021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第十五条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各级医疗机构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应当到自治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卫生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健康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strike w:val="0"/>
          <w:dstrike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委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指定的血站领取血液，并严格遵守临床输血技术规范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医疗机构对临床用血必须进行核查，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未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经核查或者经核查不符合国家规定标准的血液，不得用于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临床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 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各级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医疗机构在患者临床用血前，必须履行风险告知义务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并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核对有关证件。 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</w:p>
    <w:p w14:paraId="064401C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鼓励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公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民自愿加入“中国造血干细胞捐献者资料库”、献血志愿服务组织。参加献血志愿服务的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公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民，其所在单位应当予以支持。志愿者权益按照国家、自治区有关规定执行。</w:t>
      </w:r>
    </w:p>
    <w:p w14:paraId="2F1EBBD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鼓励单位和个人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采取多种途径，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依法对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无偿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献血公益事业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支持、援助和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捐赠。</w:t>
      </w:r>
    </w:p>
    <w:p w14:paraId="1771A28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七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自治州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人民政府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红十字会和驻伊部队有关单位负责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表彰。</w:t>
      </w:r>
    </w:p>
    <w:p w14:paraId="6718D8B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符合下列情况之一的，可以给予表彰和奖励：</w:t>
      </w:r>
    </w:p>
    <w:p w14:paraId="5BCFB16D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获得无偿献血金、银、铜奖或其他类别荣誉的；</w:t>
      </w:r>
    </w:p>
    <w:p w14:paraId="7C62363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（二）单位在组织无偿献血工作中成绩突出的；</w:t>
      </w:r>
    </w:p>
    <w:p w14:paraId="132ACF1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为无偿献血事业捐赠款物数额较大的；</w:t>
      </w:r>
    </w:p>
    <w:p w14:paraId="49623A3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（四）开展无偿献血社会公益性宣传成效显著的；</w:t>
      </w:r>
    </w:p>
    <w:p w14:paraId="1026617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（五）积极参与无偿献血志愿服务成绩突出的；</w:t>
      </w:r>
    </w:p>
    <w:p w14:paraId="34FAD24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（六）在采血、供血或用血管理工作中成绩突出的；</w:t>
      </w:r>
    </w:p>
    <w:p w14:paraId="60EA61B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（七）在临床用血新技术的研究和推广工作中成绩突出的；</w:t>
      </w:r>
    </w:p>
    <w:p w14:paraId="5236B78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（八）在同血液违法犯罪行为斗争中表现突出的；</w:t>
      </w:r>
    </w:p>
    <w:p w14:paraId="2915B16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（九）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造血干细胞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捐献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工作突出的个人或集体；</w:t>
      </w:r>
    </w:p>
    <w:p w14:paraId="766625B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其他为无偿献血事业做出特殊贡献的。</w:t>
      </w:r>
    </w:p>
    <w:p w14:paraId="361E6B5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鼓励各县（市）人民政府或有关单位对本辖区、本单位无偿献血先进个人进行表彰奖励。</w:t>
      </w:r>
      <w:bookmarkStart w:id="0" w:name="_GoBack"/>
      <w:bookmarkEnd w:id="0"/>
    </w:p>
    <w:p w14:paraId="01B3FB7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default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八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自治州人民政府应逐步建立无偿献血者激励奖励机制，对于无偿献血行为给予激励奖励，在全社会形成无偿献血良好公益氛围。</w:t>
      </w:r>
    </w:p>
    <w:p w14:paraId="1F62D18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政府鼓励相关行业、企事业单位、民营企业等参与对无偿献血行为的激励奖励活动，体现无偿献血公益促进与社会责任担当。</w:t>
      </w:r>
    </w:p>
    <w:p w14:paraId="67E7135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九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对非法采集血液、血站和医疗机构出售无偿献血的血液、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非法组织他人出卖血液的，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依法追究有关单位和责任人责任。</w:t>
      </w:r>
    </w:p>
    <w:p w14:paraId="373DBE6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二十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本办法未尽事宜，按照国家及自治区相关规定依法执行。</w:t>
      </w:r>
    </w:p>
    <w:p w14:paraId="4F02091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highlight w:val="none"/>
        </w:rPr>
        <w:t>第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highlight w:val="none"/>
          <w:lang w:val="en-US" w:eastAsia="zh-CN"/>
        </w:rPr>
        <w:t>二十一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highlight w:val="none"/>
        </w:rPr>
        <w:t>条</w:t>
      </w:r>
      <w:r>
        <w:rPr>
          <w:rFonts w:hint="eastAsia" w:ascii="方正楷体简体" w:hAnsi="方正楷体简体" w:eastAsia="方正楷体简体" w:cs="方正楷体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本办法由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伊犁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eastAsia="zh-CN"/>
        </w:rPr>
        <w:t>州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>献血委员会献血办公室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</w:rPr>
        <w:t>负责解释。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3A1C90D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b w:val="0"/>
          <w:bCs w:val="0"/>
        </w:rPr>
      </w:pP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第二十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方正楷体简体" w:hAnsi="方正楷体简体" w:eastAsia="方正楷体简体" w:cs="方正楷体简体"/>
          <w:b/>
          <w:bCs/>
          <w:snapToGrid w:val="0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本办法自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val="en-US" w:eastAsia="zh-CN"/>
        </w:rPr>
        <w:t>印发之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</w:rPr>
        <w:t>日起施行</w:t>
      </w:r>
      <w:r>
        <w:rPr>
          <w:rFonts w:hint="eastAsia" w:ascii="方正仿宋简体" w:hAnsi="方正仿宋简体" w:eastAsia="方正仿宋简体" w:cs="方正仿宋简体"/>
          <w:b w:val="0"/>
          <w:bCs w:val="0"/>
          <w:snapToGrid w:val="0"/>
          <w:color w:val="auto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A7F604-7C62-4678-81BD-21E86BC72B91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6CE2EB9-ADF6-4742-B68C-45C00BA2AE0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F898D21-964A-45CF-921B-9B07DDC073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1974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A10D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A10D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AE4231"/>
    <w:multiLevelType w:val="singleLevel"/>
    <w:tmpl w:val="F2AE423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jMTY1YjQ1NDY4OGUyN2ZkOTBmZWVkMDM4N2VjOTIifQ=="/>
  </w:docVars>
  <w:rsids>
    <w:rsidRoot w:val="00000000"/>
    <w:rsid w:val="00AE5AD4"/>
    <w:rsid w:val="00D074CA"/>
    <w:rsid w:val="00DE1BE7"/>
    <w:rsid w:val="02182ED7"/>
    <w:rsid w:val="04F35535"/>
    <w:rsid w:val="05EA1AAA"/>
    <w:rsid w:val="05F643B6"/>
    <w:rsid w:val="06846D8D"/>
    <w:rsid w:val="081F6B3C"/>
    <w:rsid w:val="083B4ECF"/>
    <w:rsid w:val="08700FB8"/>
    <w:rsid w:val="0A2166A1"/>
    <w:rsid w:val="0C6F7B97"/>
    <w:rsid w:val="0CD54B8A"/>
    <w:rsid w:val="0DAA36CB"/>
    <w:rsid w:val="0DCD2DC7"/>
    <w:rsid w:val="0DD60A22"/>
    <w:rsid w:val="0EA3614F"/>
    <w:rsid w:val="0EC71F0D"/>
    <w:rsid w:val="10947BCD"/>
    <w:rsid w:val="11612B4F"/>
    <w:rsid w:val="11823EC9"/>
    <w:rsid w:val="11B27D1C"/>
    <w:rsid w:val="15F555B1"/>
    <w:rsid w:val="176A4982"/>
    <w:rsid w:val="17C27715"/>
    <w:rsid w:val="17D82A95"/>
    <w:rsid w:val="189A4D23"/>
    <w:rsid w:val="1A187AC0"/>
    <w:rsid w:val="1A642D06"/>
    <w:rsid w:val="1A78230D"/>
    <w:rsid w:val="1BC616CD"/>
    <w:rsid w:val="1CC655B2"/>
    <w:rsid w:val="1D8965DF"/>
    <w:rsid w:val="1E4D3617"/>
    <w:rsid w:val="1E9A6CF6"/>
    <w:rsid w:val="1F5A46D7"/>
    <w:rsid w:val="21535882"/>
    <w:rsid w:val="21E14C3C"/>
    <w:rsid w:val="22B025C7"/>
    <w:rsid w:val="24661428"/>
    <w:rsid w:val="249A3F2D"/>
    <w:rsid w:val="25900E53"/>
    <w:rsid w:val="26644B3C"/>
    <w:rsid w:val="26E2748C"/>
    <w:rsid w:val="27E2170E"/>
    <w:rsid w:val="28BB61E6"/>
    <w:rsid w:val="2A0735A8"/>
    <w:rsid w:val="2B0D0850"/>
    <w:rsid w:val="2B4254A5"/>
    <w:rsid w:val="2B603075"/>
    <w:rsid w:val="2EE205A6"/>
    <w:rsid w:val="2F8C25D7"/>
    <w:rsid w:val="309C68FD"/>
    <w:rsid w:val="30CC4D09"/>
    <w:rsid w:val="30E107B4"/>
    <w:rsid w:val="32EA3D66"/>
    <w:rsid w:val="3381002D"/>
    <w:rsid w:val="34B41D3C"/>
    <w:rsid w:val="35472BB0"/>
    <w:rsid w:val="36F54FB9"/>
    <w:rsid w:val="395141AE"/>
    <w:rsid w:val="39DF3CFF"/>
    <w:rsid w:val="3A43603C"/>
    <w:rsid w:val="3AD257FB"/>
    <w:rsid w:val="3AD66EB0"/>
    <w:rsid w:val="3B404329"/>
    <w:rsid w:val="3CA32DC2"/>
    <w:rsid w:val="3D2A5291"/>
    <w:rsid w:val="3D363C36"/>
    <w:rsid w:val="3EC55271"/>
    <w:rsid w:val="3FB01A3E"/>
    <w:rsid w:val="41CC4B69"/>
    <w:rsid w:val="42DD6902"/>
    <w:rsid w:val="43340C18"/>
    <w:rsid w:val="43BB0828"/>
    <w:rsid w:val="44C164DB"/>
    <w:rsid w:val="44D163EC"/>
    <w:rsid w:val="44DF4BB3"/>
    <w:rsid w:val="45DB537A"/>
    <w:rsid w:val="465F41FD"/>
    <w:rsid w:val="46A804FF"/>
    <w:rsid w:val="4BD034A7"/>
    <w:rsid w:val="4D2910C1"/>
    <w:rsid w:val="4DBD1158"/>
    <w:rsid w:val="4EFF657E"/>
    <w:rsid w:val="4F1A5FF3"/>
    <w:rsid w:val="4F7C5E20"/>
    <w:rsid w:val="4FC41575"/>
    <w:rsid w:val="4FEE10DA"/>
    <w:rsid w:val="50FE0AB7"/>
    <w:rsid w:val="5311687F"/>
    <w:rsid w:val="53C878A1"/>
    <w:rsid w:val="54FE4BE1"/>
    <w:rsid w:val="55061CE8"/>
    <w:rsid w:val="55286102"/>
    <w:rsid w:val="559E7AE6"/>
    <w:rsid w:val="596040BD"/>
    <w:rsid w:val="5AF96577"/>
    <w:rsid w:val="5C1758A2"/>
    <w:rsid w:val="5C3B671B"/>
    <w:rsid w:val="5C5C08CF"/>
    <w:rsid w:val="5E196F30"/>
    <w:rsid w:val="5E2558D5"/>
    <w:rsid w:val="5E5E4943"/>
    <w:rsid w:val="5E7D74BF"/>
    <w:rsid w:val="5FAD5B82"/>
    <w:rsid w:val="60E857A0"/>
    <w:rsid w:val="627E7362"/>
    <w:rsid w:val="63F449C4"/>
    <w:rsid w:val="642301C1"/>
    <w:rsid w:val="653B390D"/>
    <w:rsid w:val="65847385"/>
    <w:rsid w:val="660B0BE9"/>
    <w:rsid w:val="6659611C"/>
    <w:rsid w:val="69676588"/>
    <w:rsid w:val="697D65C5"/>
    <w:rsid w:val="69986EEC"/>
    <w:rsid w:val="69EE301F"/>
    <w:rsid w:val="6B252A70"/>
    <w:rsid w:val="6DCF13B9"/>
    <w:rsid w:val="6E160D96"/>
    <w:rsid w:val="6F255735"/>
    <w:rsid w:val="6F4D4C8B"/>
    <w:rsid w:val="6F745D74"/>
    <w:rsid w:val="6FDB2297"/>
    <w:rsid w:val="706B361B"/>
    <w:rsid w:val="708741CD"/>
    <w:rsid w:val="712C3D7F"/>
    <w:rsid w:val="71827C2B"/>
    <w:rsid w:val="71F118FE"/>
    <w:rsid w:val="720C40A8"/>
    <w:rsid w:val="72730565"/>
    <w:rsid w:val="73781D2B"/>
    <w:rsid w:val="737A3B75"/>
    <w:rsid w:val="740509AB"/>
    <w:rsid w:val="75F61BD9"/>
    <w:rsid w:val="77672662"/>
    <w:rsid w:val="79336CA0"/>
    <w:rsid w:val="7C1F350C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ind w:firstLine="420" w:firstLineChars="200"/>
    </w:pPr>
    <w:rPr>
      <w:rFonts w:ascii="Calibri" w:hAnsi="Calibri" w:cs="Arial"/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标题 51"/>
    <w:basedOn w:val="1"/>
    <w:qFormat/>
    <w:uiPriority w:val="1"/>
    <w:pPr>
      <w:autoSpaceDE w:val="0"/>
      <w:autoSpaceDN w:val="0"/>
      <w:adjustRightInd w:val="0"/>
      <w:ind w:left="213"/>
      <w:jc w:val="left"/>
      <w:outlineLvl w:val="4"/>
    </w:pPr>
    <w:rPr>
      <w:rFonts w:ascii="宋体" w:hAnsi="Times New Roman" w:eastAsia="宋体" w:cs="宋体"/>
      <w:kern w:val="0"/>
      <w:sz w:val="67"/>
      <w:szCs w:val="6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3144</Words>
  <Characters>3149</Characters>
  <Lines>0</Lines>
  <Paragraphs>0</Paragraphs>
  <TotalTime>83</TotalTime>
  <ScaleCrop>false</ScaleCrop>
  <LinksUpToDate>false</LinksUpToDate>
  <CharactersWithSpaces>3210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2024-04-01T04:56:00Z</dcterms:created>
  <dc:creator>123</dc:creator>
  <cp:lastModifiedBy>如此低调</cp:lastModifiedBy>
  <cp:lastPrinted>2024-07-19T10:29:00Z</cp:lastPrinted>
  <dcterms:modified xsi:type="dcterms:W3CDTF">2024-07-29T02:08:18Z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105E330A02C14FF086CD0E67094F5F0C_12</vt:lpwstr>
  </property>
</Properties>
</file>