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6B766">
      <w:pPr>
        <w:spacing w:before="101" w:line="231" w:lineRule="auto"/>
        <w:ind w:left="11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1"/>
          <w:sz w:val="28"/>
          <w:szCs w:val="28"/>
        </w:rPr>
        <w:t>附</w:t>
      </w:r>
      <w:r>
        <w:rPr>
          <w:rFonts w:hint="eastAsia" w:ascii="黑体" w:hAnsi="黑体" w:eastAsia="黑体" w:cs="黑体"/>
          <w:spacing w:val="-11"/>
          <w:sz w:val="28"/>
          <w:szCs w:val="28"/>
          <w:lang w:eastAsia="zh-CN"/>
        </w:rPr>
        <w:t>表</w:t>
      </w:r>
      <w:r>
        <w:rPr>
          <w:rFonts w:ascii="黑体" w:hAnsi="黑体" w:eastAsia="黑体" w:cs="黑体"/>
          <w:spacing w:val="-6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1"/>
          <w:sz w:val="28"/>
          <w:szCs w:val="28"/>
        </w:rPr>
        <w:t>3</w:t>
      </w:r>
    </w:p>
    <w:p w14:paraId="7D608A3A">
      <w:pPr>
        <w:spacing w:before="116" w:line="210" w:lineRule="auto"/>
        <w:ind w:left="1808"/>
        <w:outlineLvl w:val="0"/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</w:pPr>
    </w:p>
    <w:p w14:paraId="723C36D3">
      <w:pPr>
        <w:spacing w:before="116" w:line="210" w:lineRule="auto"/>
        <w:jc w:val="center"/>
        <w:outlineLvl w:val="0"/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eastAsia="zh-CN"/>
        </w:rPr>
        <w:t>各县市项目</w:t>
      </w: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参建单位年度</w:t>
      </w: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eastAsia="zh-CN"/>
        </w:rPr>
        <w:t>综合</w:t>
      </w: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信用评价汇总表</w:t>
      </w:r>
    </w:p>
    <w:p w14:paraId="2294024D">
      <w:pPr>
        <w:spacing w:before="116" w:line="210" w:lineRule="auto"/>
        <w:ind w:left="1808"/>
        <w:outlineLvl w:val="0"/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</w:pPr>
    </w:p>
    <w:p w14:paraId="60DA2FE7">
      <w:pPr>
        <w:pStyle w:val="2"/>
        <w:spacing w:before="38" w:line="207" w:lineRule="auto"/>
        <w:ind w:left="119"/>
      </w:pPr>
      <w:r>
        <w:rPr>
          <w:spacing w:val="4"/>
        </w:rPr>
        <w:t xml:space="preserve">参建单位名称：                              </w:t>
      </w:r>
      <w:r>
        <w:rPr>
          <w:rFonts w:hint="eastAsia"/>
          <w:spacing w:val="4"/>
          <w:lang w:val="en-US" w:eastAsia="zh-CN"/>
        </w:rPr>
        <w:t xml:space="preserve">                 </w:t>
      </w:r>
      <w:r>
        <w:rPr>
          <w:spacing w:val="4"/>
        </w:rPr>
        <w:t xml:space="preserve">年度：      </w:t>
      </w:r>
      <w:r>
        <w:rPr>
          <w:spacing w:val="3"/>
        </w:rPr>
        <w:t xml:space="preserve">                      填表日期：</w:t>
      </w:r>
    </w:p>
    <w:p w14:paraId="495B9A2A">
      <w:pPr>
        <w:spacing w:line="38" w:lineRule="exact"/>
      </w:pPr>
    </w:p>
    <w:tbl>
      <w:tblPr>
        <w:tblStyle w:val="6"/>
        <w:tblW w:w="899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1344"/>
        <w:gridCol w:w="1120"/>
        <w:gridCol w:w="898"/>
        <w:gridCol w:w="1344"/>
        <w:gridCol w:w="1121"/>
        <w:gridCol w:w="1120"/>
        <w:gridCol w:w="675"/>
        <w:gridCol w:w="684"/>
      </w:tblGrid>
      <w:tr w14:paraId="15F7ED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2B35A7C4">
            <w:pPr>
              <w:spacing w:before="277" w:line="272" w:lineRule="auto"/>
              <w:ind w:left="133" w:right="127" w:hanging="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评价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>年度</w:t>
            </w: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144A07D0">
            <w:pPr>
              <w:spacing w:before="276" w:line="273" w:lineRule="auto"/>
              <w:ind w:left="143" w:right="1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8"/>
                <w:sz w:val="20"/>
                <w:szCs w:val="20"/>
                <w:lang w:eastAsia="zh-CN"/>
              </w:rPr>
              <w:t>参与</w:t>
            </w: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评价项目总数</w:t>
            </w:r>
          </w:p>
        </w:tc>
        <w:tc>
          <w:tcPr>
            <w:tcW w:w="1120" w:type="dxa"/>
            <w:vMerge w:val="restart"/>
            <w:tcBorders>
              <w:bottom w:val="nil"/>
            </w:tcBorders>
            <w:vAlign w:val="top"/>
          </w:tcPr>
          <w:p w14:paraId="73AC65A6">
            <w:pPr>
              <w:spacing w:before="277" w:line="272" w:lineRule="auto"/>
              <w:ind w:right="13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5"/>
                <w:sz w:val="20"/>
                <w:szCs w:val="20"/>
                <w:lang w:eastAsia="zh-CN"/>
              </w:rPr>
              <w:t>参与</w:t>
            </w: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评价</w:t>
            </w: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898" w:type="dxa"/>
            <w:vMerge w:val="restart"/>
            <w:tcBorders>
              <w:bottom w:val="nil"/>
            </w:tcBorders>
            <w:vAlign w:val="top"/>
          </w:tcPr>
          <w:p w14:paraId="6620BDD4">
            <w:pPr>
              <w:spacing w:before="276" w:line="271" w:lineRule="auto"/>
              <w:ind w:left="136" w:right="12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参与业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务类型</w:t>
            </w: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5F199A18">
            <w:pPr>
              <w:spacing w:before="276" w:line="273" w:lineRule="auto"/>
              <w:ind w:left="155" w:right="143" w:firstLine="9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项目建设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规模（亩）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11F3CAF5">
            <w:pPr>
              <w:spacing w:before="276" w:line="273" w:lineRule="auto"/>
              <w:ind w:left="137" w:right="134" w:firstLine="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合同金额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（万元）</w:t>
            </w:r>
          </w:p>
        </w:tc>
        <w:tc>
          <w:tcPr>
            <w:tcW w:w="1120" w:type="dxa"/>
            <w:vMerge w:val="restart"/>
            <w:tcBorders>
              <w:bottom w:val="nil"/>
            </w:tcBorders>
            <w:vAlign w:val="top"/>
          </w:tcPr>
          <w:p w14:paraId="51C9F266">
            <w:pPr>
              <w:spacing w:before="277" w:line="271" w:lineRule="auto"/>
              <w:ind w:left="366" w:right="131" w:hanging="22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项目是否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完结</w:t>
            </w:r>
          </w:p>
        </w:tc>
        <w:tc>
          <w:tcPr>
            <w:tcW w:w="1359" w:type="dxa"/>
            <w:gridSpan w:val="2"/>
            <w:vAlign w:val="top"/>
          </w:tcPr>
          <w:p w14:paraId="6D0BCA69">
            <w:pPr>
              <w:spacing w:before="111" w:line="222" w:lineRule="auto"/>
              <w:ind w:left="26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评价结果</w:t>
            </w:r>
          </w:p>
        </w:tc>
      </w:tr>
      <w:tr w14:paraId="1873BC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113A2D6F">
            <w:pPr>
              <w:pStyle w:val="7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63FAB4D3">
            <w:pPr>
              <w:pStyle w:val="7"/>
            </w:pPr>
          </w:p>
        </w:tc>
        <w:tc>
          <w:tcPr>
            <w:tcW w:w="1120" w:type="dxa"/>
            <w:vMerge w:val="continue"/>
            <w:tcBorders>
              <w:top w:val="nil"/>
            </w:tcBorders>
            <w:vAlign w:val="top"/>
          </w:tcPr>
          <w:p w14:paraId="46DD37F5">
            <w:pPr>
              <w:pStyle w:val="7"/>
            </w:pPr>
          </w:p>
        </w:tc>
        <w:tc>
          <w:tcPr>
            <w:tcW w:w="898" w:type="dxa"/>
            <w:vMerge w:val="continue"/>
            <w:tcBorders>
              <w:top w:val="nil"/>
            </w:tcBorders>
            <w:vAlign w:val="top"/>
          </w:tcPr>
          <w:p w14:paraId="14E3A36C">
            <w:pPr>
              <w:pStyle w:val="7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47AE0314">
            <w:pPr>
              <w:pStyle w:val="7"/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429D39DF">
            <w:pPr>
              <w:pStyle w:val="7"/>
            </w:pPr>
          </w:p>
        </w:tc>
        <w:tc>
          <w:tcPr>
            <w:tcW w:w="1120" w:type="dxa"/>
            <w:vMerge w:val="continue"/>
            <w:tcBorders>
              <w:top w:val="nil"/>
            </w:tcBorders>
            <w:vAlign w:val="top"/>
          </w:tcPr>
          <w:p w14:paraId="5ED835AE">
            <w:pPr>
              <w:pStyle w:val="7"/>
            </w:pPr>
          </w:p>
        </w:tc>
        <w:tc>
          <w:tcPr>
            <w:tcW w:w="675" w:type="dxa"/>
            <w:vAlign w:val="top"/>
          </w:tcPr>
          <w:p w14:paraId="617A30F5">
            <w:pPr>
              <w:spacing w:before="49" w:line="262" w:lineRule="auto"/>
              <w:ind w:left="135" w:right="117" w:firstLine="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最终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>得分</w:t>
            </w:r>
          </w:p>
        </w:tc>
        <w:tc>
          <w:tcPr>
            <w:tcW w:w="684" w:type="dxa"/>
            <w:vAlign w:val="top"/>
          </w:tcPr>
          <w:p w14:paraId="63A17756">
            <w:pPr>
              <w:spacing w:before="49" w:line="262" w:lineRule="auto"/>
              <w:ind w:left="143" w:right="125" w:hanging="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评定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等级</w:t>
            </w:r>
          </w:p>
        </w:tc>
      </w:tr>
      <w:tr w14:paraId="5C2F2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733AA882">
            <w:pPr>
              <w:pStyle w:val="7"/>
            </w:pP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34E296D5">
            <w:pPr>
              <w:pStyle w:val="7"/>
            </w:pPr>
          </w:p>
        </w:tc>
        <w:tc>
          <w:tcPr>
            <w:tcW w:w="1120" w:type="dxa"/>
            <w:vAlign w:val="top"/>
          </w:tcPr>
          <w:p w14:paraId="0CAC80F3">
            <w:pPr>
              <w:pStyle w:val="7"/>
            </w:pPr>
          </w:p>
        </w:tc>
        <w:tc>
          <w:tcPr>
            <w:tcW w:w="898" w:type="dxa"/>
            <w:vAlign w:val="top"/>
          </w:tcPr>
          <w:p w14:paraId="360E5D00">
            <w:pPr>
              <w:pStyle w:val="7"/>
            </w:pPr>
          </w:p>
        </w:tc>
        <w:tc>
          <w:tcPr>
            <w:tcW w:w="1344" w:type="dxa"/>
            <w:vAlign w:val="top"/>
          </w:tcPr>
          <w:p w14:paraId="71C02D87">
            <w:pPr>
              <w:pStyle w:val="7"/>
            </w:pPr>
          </w:p>
        </w:tc>
        <w:tc>
          <w:tcPr>
            <w:tcW w:w="1121" w:type="dxa"/>
            <w:vAlign w:val="top"/>
          </w:tcPr>
          <w:p w14:paraId="1AFC9642">
            <w:pPr>
              <w:pStyle w:val="7"/>
            </w:pPr>
          </w:p>
        </w:tc>
        <w:tc>
          <w:tcPr>
            <w:tcW w:w="1120" w:type="dxa"/>
            <w:vAlign w:val="top"/>
          </w:tcPr>
          <w:p w14:paraId="1C1BC083">
            <w:pPr>
              <w:pStyle w:val="7"/>
            </w:pPr>
          </w:p>
        </w:tc>
        <w:tc>
          <w:tcPr>
            <w:tcW w:w="675" w:type="dxa"/>
            <w:vAlign w:val="top"/>
          </w:tcPr>
          <w:p w14:paraId="55F4008B">
            <w:pPr>
              <w:pStyle w:val="7"/>
            </w:pPr>
          </w:p>
        </w:tc>
        <w:tc>
          <w:tcPr>
            <w:tcW w:w="684" w:type="dxa"/>
            <w:vAlign w:val="top"/>
          </w:tcPr>
          <w:p w14:paraId="0F342B71">
            <w:pPr>
              <w:pStyle w:val="7"/>
            </w:pPr>
          </w:p>
        </w:tc>
      </w:tr>
      <w:tr w14:paraId="0708BB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0AD3A594">
            <w:pPr>
              <w:pStyle w:val="7"/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 w14:paraId="20039B21">
            <w:pPr>
              <w:pStyle w:val="7"/>
            </w:pPr>
          </w:p>
        </w:tc>
        <w:tc>
          <w:tcPr>
            <w:tcW w:w="1120" w:type="dxa"/>
            <w:vAlign w:val="top"/>
          </w:tcPr>
          <w:p w14:paraId="06632A11">
            <w:pPr>
              <w:pStyle w:val="7"/>
            </w:pPr>
          </w:p>
        </w:tc>
        <w:tc>
          <w:tcPr>
            <w:tcW w:w="898" w:type="dxa"/>
            <w:vAlign w:val="top"/>
          </w:tcPr>
          <w:p w14:paraId="355C5804">
            <w:pPr>
              <w:pStyle w:val="7"/>
            </w:pPr>
          </w:p>
        </w:tc>
        <w:tc>
          <w:tcPr>
            <w:tcW w:w="1344" w:type="dxa"/>
            <w:vAlign w:val="top"/>
          </w:tcPr>
          <w:p w14:paraId="65AD577C">
            <w:pPr>
              <w:pStyle w:val="7"/>
            </w:pPr>
          </w:p>
        </w:tc>
        <w:tc>
          <w:tcPr>
            <w:tcW w:w="1121" w:type="dxa"/>
            <w:vAlign w:val="top"/>
          </w:tcPr>
          <w:p w14:paraId="293529C6">
            <w:pPr>
              <w:pStyle w:val="7"/>
            </w:pPr>
          </w:p>
        </w:tc>
        <w:tc>
          <w:tcPr>
            <w:tcW w:w="1120" w:type="dxa"/>
            <w:vAlign w:val="top"/>
          </w:tcPr>
          <w:p w14:paraId="077FDD48">
            <w:pPr>
              <w:pStyle w:val="7"/>
            </w:pPr>
          </w:p>
        </w:tc>
        <w:tc>
          <w:tcPr>
            <w:tcW w:w="675" w:type="dxa"/>
            <w:vAlign w:val="top"/>
          </w:tcPr>
          <w:p w14:paraId="13FD4880">
            <w:pPr>
              <w:pStyle w:val="7"/>
            </w:pPr>
          </w:p>
        </w:tc>
        <w:tc>
          <w:tcPr>
            <w:tcW w:w="684" w:type="dxa"/>
            <w:vAlign w:val="top"/>
          </w:tcPr>
          <w:p w14:paraId="086F871E">
            <w:pPr>
              <w:pStyle w:val="7"/>
            </w:pPr>
          </w:p>
        </w:tc>
      </w:tr>
      <w:tr w14:paraId="487B17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13C34A24">
            <w:pPr>
              <w:pStyle w:val="7"/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 w14:paraId="1D3639EF">
            <w:pPr>
              <w:pStyle w:val="7"/>
            </w:pPr>
          </w:p>
        </w:tc>
        <w:tc>
          <w:tcPr>
            <w:tcW w:w="1120" w:type="dxa"/>
            <w:vAlign w:val="top"/>
          </w:tcPr>
          <w:p w14:paraId="3F9A42F5">
            <w:pPr>
              <w:pStyle w:val="7"/>
            </w:pPr>
          </w:p>
        </w:tc>
        <w:tc>
          <w:tcPr>
            <w:tcW w:w="898" w:type="dxa"/>
            <w:vAlign w:val="top"/>
          </w:tcPr>
          <w:p w14:paraId="14957097">
            <w:pPr>
              <w:pStyle w:val="7"/>
            </w:pPr>
          </w:p>
        </w:tc>
        <w:tc>
          <w:tcPr>
            <w:tcW w:w="1344" w:type="dxa"/>
            <w:vAlign w:val="top"/>
          </w:tcPr>
          <w:p w14:paraId="60CB3DCA">
            <w:pPr>
              <w:pStyle w:val="7"/>
            </w:pPr>
          </w:p>
        </w:tc>
        <w:tc>
          <w:tcPr>
            <w:tcW w:w="1121" w:type="dxa"/>
            <w:vAlign w:val="top"/>
          </w:tcPr>
          <w:p w14:paraId="76A113EE">
            <w:pPr>
              <w:pStyle w:val="7"/>
            </w:pPr>
          </w:p>
        </w:tc>
        <w:tc>
          <w:tcPr>
            <w:tcW w:w="1120" w:type="dxa"/>
            <w:vAlign w:val="top"/>
          </w:tcPr>
          <w:p w14:paraId="5FC1836D">
            <w:pPr>
              <w:pStyle w:val="7"/>
            </w:pPr>
          </w:p>
        </w:tc>
        <w:tc>
          <w:tcPr>
            <w:tcW w:w="675" w:type="dxa"/>
            <w:vAlign w:val="top"/>
          </w:tcPr>
          <w:p w14:paraId="5A53EDCD">
            <w:pPr>
              <w:pStyle w:val="7"/>
            </w:pPr>
          </w:p>
        </w:tc>
        <w:tc>
          <w:tcPr>
            <w:tcW w:w="684" w:type="dxa"/>
            <w:vAlign w:val="top"/>
          </w:tcPr>
          <w:p w14:paraId="509A8EE5">
            <w:pPr>
              <w:pStyle w:val="7"/>
            </w:pPr>
          </w:p>
        </w:tc>
      </w:tr>
      <w:tr w14:paraId="2BD3CC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3975ACF8">
            <w:pPr>
              <w:pStyle w:val="7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1A4AEBA7">
            <w:pPr>
              <w:pStyle w:val="7"/>
            </w:pPr>
          </w:p>
        </w:tc>
        <w:tc>
          <w:tcPr>
            <w:tcW w:w="1120" w:type="dxa"/>
            <w:vAlign w:val="top"/>
          </w:tcPr>
          <w:p w14:paraId="5C34E840">
            <w:pPr>
              <w:pStyle w:val="7"/>
            </w:pPr>
          </w:p>
        </w:tc>
        <w:tc>
          <w:tcPr>
            <w:tcW w:w="898" w:type="dxa"/>
            <w:vAlign w:val="top"/>
          </w:tcPr>
          <w:p w14:paraId="3497D9A6">
            <w:pPr>
              <w:pStyle w:val="7"/>
            </w:pPr>
          </w:p>
        </w:tc>
        <w:tc>
          <w:tcPr>
            <w:tcW w:w="1344" w:type="dxa"/>
            <w:vAlign w:val="top"/>
          </w:tcPr>
          <w:p w14:paraId="2B000835">
            <w:pPr>
              <w:pStyle w:val="7"/>
            </w:pPr>
          </w:p>
        </w:tc>
        <w:tc>
          <w:tcPr>
            <w:tcW w:w="1121" w:type="dxa"/>
            <w:vAlign w:val="top"/>
          </w:tcPr>
          <w:p w14:paraId="65E8D4DD">
            <w:pPr>
              <w:pStyle w:val="7"/>
            </w:pPr>
          </w:p>
        </w:tc>
        <w:tc>
          <w:tcPr>
            <w:tcW w:w="1120" w:type="dxa"/>
            <w:vAlign w:val="top"/>
          </w:tcPr>
          <w:p w14:paraId="69F0F288">
            <w:pPr>
              <w:pStyle w:val="7"/>
            </w:pPr>
          </w:p>
        </w:tc>
        <w:tc>
          <w:tcPr>
            <w:tcW w:w="675" w:type="dxa"/>
            <w:vAlign w:val="top"/>
          </w:tcPr>
          <w:p w14:paraId="07D044D1">
            <w:pPr>
              <w:pStyle w:val="7"/>
            </w:pPr>
          </w:p>
        </w:tc>
        <w:tc>
          <w:tcPr>
            <w:tcW w:w="684" w:type="dxa"/>
            <w:vAlign w:val="top"/>
          </w:tcPr>
          <w:p w14:paraId="2C85A6A7">
            <w:pPr>
              <w:pStyle w:val="7"/>
            </w:pPr>
          </w:p>
        </w:tc>
      </w:tr>
      <w:tr w14:paraId="38ADB6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8990" w:type="dxa"/>
            <w:gridSpan w:val="9"/>
            <w:vAlign w:val="top"/>
          </w:tcPr>
          <w:p w14:paraId="32700FB8">
            <w:pPr>
              <w:spacing w:before="93" w:line="208" w:lineRule="auto"/>
              <w:ind w:left="104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8"/>
                <w:sz w:val="19"/>
                <w:szCs w:val="19"/>
              </w:rPr>
              <w:t>评价单位意见：</w:t>
            </w:r>
          </w:p>
          <w:p w14:paraId="06C5275F">
            <w:pPr>
              <w:pStyle w:val="7"/>
              <w:spacing w:line="281" w:lineRule="auto"/>
            </w:pPr>
          </w:p>
          <w:p w14:paraId="1BC38FC6">
            <w:pPr>
              <w:pStyle w:val="7"/>
              <w:spacing w:line="282" w:lineRule="auto"/>
            </w:pPr>
          </w:p>
          <w:p w14:paraId="3A5BB6CD">
            <w:pPr>
              <w:pStyle w:val="7"/>
              <w:spacing w:line="282" w:lineRule="auto"/>
            </w:pPr>
          </w:p>
          <w:p w14:paraId="16CBC459">
            <w:pPr>
              <w:spacing w:before="82" w:line="203" w:lineRule="auto"/>
              <w:ind w:left="5074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sz w:val="19"/>
                <w:szCs w:val="19"/>
              </w:rPr>
              <w:t>评价单位（盖章</w:t>
            </w: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>）：</w:t>
            </w:r>
          </w:p>
          <w:p w14:paraId="44D471C0">
            <w:pPr>
              <w:spacing w:before="144" w:line="207" w:lineRule="auto"/>
              <w:ind w:left="7449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-10"/>
                <w:sz w:val="19"/>
                <w:szCs w:val="19"/>
              </w:rPr>
              <w:t>日期：</w:t>
            </w:r>
          </w:p>
        </w:tc>
      </w:tr>
    </w:tbl>
    <w:p w14:paraId="0017E045">
      <w:pPr>
        <w:pStyle w:val="2"/>
        <w:spacing w:before="92" w:line="208" w:lineRule="auto"/>
        <w:ind w:left="121"/>
      </w:pPr>
      <w:r>
        <w:rPr>
          <w:spacing w:val="6"/>
        </w:rPr>
        <w:t>填表说明：</w:t>
      </w:r>
    </w:p>
    <w:p w14:paraId="458C28B9">
      <w:pPr>
        <w:pStyle w:val="2"/>
        <w:numPr>
          <w:ilvl w:val="0"/>
          <w:numId w:val="0"/>
        </w:numPr>
        <w:spacing w:before="123" w:line="292" w:lineRule="auto"/>
        <w:ind w:left="540" w:leftChars="0" w:right="167" w:rightChars="0"/>
        <w:rPr>
          <w:rFonts w:hint="eastAsia" w:eastAsia="微软雅黑"/>
          <w:lang w:eastAsia="zh-CN"/>
        </w:rPr>
      </w:pPr>
      <w:r>
        <w:rPr>
          <w:rFonts w:hint="eastAsia"/>
          <w:spacing w:val="8"/>
          <w:lang w:val="en-US" w:eastAsia="zh-CN"/>
        </w:rPr>
        <w:t>1.</w:t>
      </w:r>
      <w:r>
        <w:rPr>
          <w:spacing w:val="8"/>
        </w:rPr>
        <w:t>参与业务类型应选填以下任一项</w:t>
      </w:r>
      <w:r>
        <w:rPr>
          <w:spacing w:val="-17"/>
        </w:rPr>
        <w:t xml:space="preserve"> </w:t>
      </w:r>
      <w:r>
        <w:rPr>
          <w:spacing w:val="8"/>
        </w:rPr>
        <w:t>：</w:t>
      </w:r>
      <w:r>
        <w:rPr>
          <w:spacing w:val="7"/>
        </w:rPr>
        <w:t>勘察设计、施工、监理等</w:t>
      </w:r>
      <w:r>
        <w:rPr>
          <w:rFonts w:hint="eastAsia"/>
          <w:spacing w:val="7"/>
          <w:lang w:eastAsia="zh-CN"/>
        </w:rPr>
        <w:t>相关</w:t>
      </w:r>
      <w:r>
        <w:rPr>
          <w:spacing w:val="7"/>
        </w:rPr>
        <w:t>单位</w:t>
      </w:r>
      <w:r>
        <w:rPr>
          <w:rFonts w:hint="eastAsia"/>
          <w:spacing w:val="7"/>
          <w:lang w:eastAsia="zh-CN"/>
        </w:rPr>
        <w:t>，一个参建单位对应一张汇总表。</w:t>
      </w:r>
    </w:p>
    <w:p w14:paraId="4C64A62C">
      <w:pPr>
        <w:pStyle w:val="2"/>
        <w:numPr>
          <w:ilvl w:val="0"/>
          <w:numId w:val="0"/>
        </w:numPr>
        <w:spacing w:before="123" w:line="292" w:lineRule="auto"/>
        <w:ind w:left="540" w:leftChars="0" w:right="167" w:rightChars="0"/>
        <w:rPr>
          <w:spacing w:val="8"/>
        </w:rPr>
      </w:pPr>
      <w:bookmarkStart w:id="0" w:name="_GoBack"/>
      <w:r>
        <w:rPr>
          <w:rFonts w:hint="eastAsia"/>
          <w:spacing w:val="8"/>
          <w:lang w:val="en-US" w:eastAsia="zh-CN"/>
        </w:rPr>
        <w:t>2.</w:t>
      </w:r>
      <w:r>
        <w:rPr>
          <w:spacing w:val="8"/>
        </w:rPr>
        <w:t>评定等级为 A 、B 、C 、D。</w:t>
      </w:r>
    </w:p>
    <w:bookmarkEnd w:id="0"/>
    <w:p w14:paraId="7721C2FC">
      <w:pPr>
        <w:pStyle w:val="2"/>
        <w:spacing w:before="235" w:line="207" w:lineRule="auto"/>
        <w:ind w:left="82" w:firstLine="432" w:firstLineChars="200"/>
        <w:rPr>
          <w:sz w:val="20"/>
          <w:szCs w:val="20"/>
        </w:rPr>
      </w:pPr>
      <w:r>
        <w:rPr>
          <w:spacing w:val="8"/>
          <w:sz w:val="20"/>
          <w:szCs w:val="20"/>
        </w:rPr>
        <w:t>此表格</w:t>
      </w:r>
      <w:r>
        <w:rPr>
          <w:rFonts w:hint="eastAsia"/>
          <w:spacing w:val="8"/>
          <w:sz w:val="20"/>
          <w:szCs w:val="20"/>
          <w:lang w:eastAsia="zh-CN"/>
        </w:rPr>
        <w:t>由各县市</w:t>
      </w:r>
      <w:r>
        <w:rPr>
          <w:spacing w:val="8"/>
          <w:sz w:val="20"/>
          <w:szCs w:val="20"/>
        </w:rPr>
        <w:t>按照参建单位分别填写。</w:t>
      </w:r>
    </w:p>
    <w:sectPr>
      <w:footerReference r:id="rId5" w:type="default"/>
      <w:pgSz w:w="11906" w:h="16839"/>
      <w:pgMar w:top="1431" w:right="1450" w:bottom="1758" w:left="1450" w:header="0" w:footer="14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B4E67">
    <w:pPr>
      <w:pStyle w:val="2"/>
      <w:spacing w:before="1" w:line="161" w:lineRule="auto"/>
      <w:ind w:left="92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FC3273"/>
    <w:rsid w:val="0B282932"/>
    <w:rsid w:val="105F553B"/>
    <w:rsid w:val="18FE4C82"/>
    <w:rsid w:val="3A611793"/>
    <w:rsid w:val="588E17A8"/>
    <w:rsid w:val="5BF41E0C"/>
    <w:rsid w:val="627A5FDD"/>
    <w:rsid w:val="699A15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203</Characters>
  <TotalTime>6</TotalTime>
  <ScaleCrop>false</ScaleCrop>
  <LinksUpToDate>false</LinksUpToDate>
  <CharactersWithSpaces>292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2021-11-25T12:41:00Z</dcterms:created>
  <dc:creator>Administrator</dc:creator>
  <cp:lastModifiedBy>缘来</cp:lastModifiedBy>
  <dcterms:modified xsi:type="dcterms:W3CDTF">2025-03-10T10:18:36Z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2024-12-17T18:34:44Z</vt:filetime>
  </property>
  <property fmtid="{D5CDD505-2E9C-101B-9397-08002B2CF9AE}" pid="4" name="KSOProductBuildVer">
    <vt:lpwstr>2052-12.1.0.20305</vt:lpwstr>
  </property>
  <property fmtid="{D5CDD505-2E9C-101B-9397-08002B2CF9AE}" pid="5" name="ICV">
    <vt:lpwstr>8CA522FDA09F4D7FB7A527059BB57E7C_12</vt:lpwstr>
  </property>
  <property fmtid="{D5CDD505-2E9C-101B-9397-08002B2CF9AE}" pid="6" name="KSOTemplateDocerSaveRecord">
    <vt:lpwstr>eyJoZGlkIjoiN2JmZDk1MDkzNDFkZDUxMGZlZTdkZmIxZTlmNzhiMTUiLCJ1c2VySWQiOiI0MDAxNSJ9</vt:lpwstr>
  </property>
</Properties>
</file>